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 xml:space="preserve">Данное программное обеспечение содержит другие программы </w:t>
      </w:r>
      <w:r>
        <w:rPr>
          <w:rFonts w:eastAsia="SimSun"/>
          <w:b w:val="0"/>
          <w:bCs w:val="0"/>
          <w:sz w:val="20"/>
          <w:szCs w:val="20"/>
        </w:rPr>
        <w:lastRenderedPageBreak/>
        <w:t>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9D7910">
      <w:rPr>
        <w:rStyle w:val="LogoportDoNotTranslate"/>
        <w:rFonts w:ascii="Tahoma" w:hAnsi="Tahoma" w:cs="Tahoma"/>
        <w:noProof/>
        <w:color w:val="000000"/>
        <w:sz w:val="19"/>
        <w:lang w:val="en-US"/>
      </w:rPr>
      <w:t>3</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9D7910">
      <w:rPr>
        <w:rStyle w:val="LogoportDoNotTranslate"/>
        <w:rFonts w:ascii="Tahoma" w:hAnsi="Tahoma" w:cs="Tahoma"/>
        <w:noProof/>
        <w:color w:val="000000"/>
        <w:sz w:val="19"/>
        <w:lang w:val="en-US"/>
      </w:rPr>
      <w:t>4</w:t>
    </w:r>
    <w:r w:rsidRPr="00B205DA">
      <w:rPr>
        <w:color w:val="000000"/>
      </w:rPr>
      <w:fldChar w:fldCharType="end"/>
    </w:r>
  </w:p>
  <w:p w:rsidR="004B61AA" w:rsidRPr="001720A4" w:rsidRDefault="009D7910">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9D7910">
    <w:pPr>
      <w:pStyle w:val="Header"/>
    </w:pPr>
  </w:p>
  <w:p w:rsidR="003125A0" w:rsidRDefault="009D79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9D7910">
    <w:pPr>
      <w:pStyle w:val="Header"/>
    </w:pPr>
  </w:p>
  <w:p w:rsidR="003125A0" w:rsidRDefault="009D79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seB2vFJ5d3+EvZmiTE7mAXmdZnh/ciNNY/F5LXMuPQJ49hZqkNHlWLaEvD1FGNw/2oOsUdBn0OAeQYj8V962Q==" w:salt="IqA6cRpd8eOvzLhnPbCt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9D7910"/>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4B73C5-F1AF-416D-AA78-3F40BE33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